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6D3A"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428017EC" w14:textId="77777777" w:rsidR="00C62F69" w:rsidRDefault="00C62F69" w:rsidP="00031E30">
      <w:pPr>
        <w:framePr w:w="1039" w:h="11785" w:hSpace="187" w:wrap="around" w:vAnchor="page" w:hAnchor="page" w:x="634" w:y="1601" w:anchorLock="1"/>
        <w:rPr>
          <w:rFonts w:ascii="Book Antiqua" w:hAnsi="Book Antiqua"/>
          <w:b/>
          <w:color w:val="0000FF"/>
          <w:sz w:val="18"/>
        </w:rPr>
      </w:pPr>
    </w:p>
    <w:p w14:paraId="47228802"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12C89550"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3414D6B6"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1E7DC3E2"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59D07EAE"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2E98C14A"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353BF2D3"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57DF524E"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2D656962" w14:textId="77777777" w:rsidR="00F64D8C" w:rsidRDefault="00F64D8C" w:rsidP="00031E30">
      <w:pPr>
        <w:framePr w:w="1039" w:h="11785" w:hSpace="187" w:wrap="around" w:vAnchor="page" w:hAnchor="page" w:x="634" w:y="1601" w:anchorLock="1"/>
        <w:rPr>
          <w:rFonts w:ascii="Book Antiqua" w:hAnsi="Book Antiqua"/>
          <w:b/>
          <w:color w:val="0000FF"/>
          <w:sz w:val="18"/>
        </w:rPr>
      </w:pPr>
    </w:p>
    <w:p w14:paraId="26888F6C" w14:textId="77777777" w:rsidR="00F64D8C" w:rsidRDefault="00F64D8C" w:rsidP="00031E30">
      <w:pPr>
        <w:framePr w:w="1039" w:h="11785" w:hSpace="187" w:wrap="around" w:vAnchor="page" w:hAnchor="page" w:x="634" w:y="1601" w:anchorLock="1"/>
        <w:rPr>
          <w:rFonts w:ascii="Book Antiqua" w:hAnsi="Book Antiqua"/>
          <w:b/>
          <w:color w:val="0000FF"/>
          <w:sz w:val="18"/>
        </w:rPr>
      </w:pPr>
      <w:r>
        <w:rPr>
          <w:rFonts w:ascii="Book Antiqua" w:hAnsi="Book Antiqua"/>
          <w:b/>
          <w:color w:val="0000FF"/>
          <w:sz w:val="18"/>
        </w:rPr>
        <w:t>Kentucky</w:t>
      </w:r>
    </w:p>
    <w:p w14:paraId="5FF2EC43" w14:textId="77777777" w:rsidR="00F64D8C" w:rsidRDefault="00F64D8C" w:rsidP="00031E30">
      <w:pPr>
        <w:framePr w:w="1039" w:h="11785" w:hSpace="187" w:wrap="around" w:vAnchor="page" w:hAnchor="page" w:x="634" w:y="1601" w:anchorLock="1"/>
        <w:rPr>
          <w:rFonts w:ascii="Book Antiqua" w:hAnsi="Book Antiqua"/>
          <w:b/>
          <w:color w:val="0000FF"/>
          <w:sz w:val="18"/>
        </w:rPr>
      </w:pPr>
      <w:r>
        <w:rPr>
          <w:rFonts w:ascii="Book Antiqua" w:hAnsi="Book Antiqua"/>
          <w:b/>
          <w:color w:val="0000FF"/>
          <w:sz w:val="18"/>
        </w:rPr>
        <w:t>Member</w:t>
      </w:r>
    </w:p>
    <w:p w14:paraId="055EB1DE" w14:textId="77777777" w:rsidR="00F64D8C" w:rsidRDefault="00F64D8C" w:rsidP="00031E30">
      <w:pPr>
        <w:framePr w:w="1039" w:h="11785" w:hSpace="187" w:wrap="around" w:vAnchor="page" w:hAnchor="page" w:x="634" w:y="1601" w:anchorLock="1"/>
        <w:rPr>
          <w:rFonts w:ascii="News Gothic MT" w:hAnsi="News Gothic MT"/>
          <w:color w:val="0000FF"/>
          <w:sz w:val="18"/>
        </w:rPr>
      </w:pPr>
      <w:r>
        <w:rPr>
          <w:rFonts w:ascii="Book Antiqua" w:hAnsi="Book Antiqua"/>
          <w:b/>
          <w:color w:val="0000FF"/>
          <w:sz w:val="18"/>
        </w:rPr>
        <w:t>Counties</w:t>
      </w:r>
    </w:p>
    <w:p w14:paraId="1CDA37DD" w14:textId="77777777" w:rsidR="00F64D8C" w:rsidRDefault="00F64D8C" w:rsidP="00031E30">
      <w:pPr>
        <w:framePr w:w="1039" w:h="11785" w:hSpace="187" w:wrap="around" w:vAnchor="page" w:hAnchor="page" w:x="634" w:y="1601" w:anchorLock="1"/>
        <w:rPr>
          <w:color w:val="0000FF"/>
          <w:sz w:val="18"/>
        </w:rPr>
      </w:pPr>
    </w:p>
    <w:p w14:paraId="7A9DE52F" w14:textId="77777777" w:rsidR="00F64D8C" w:rsidRDefault="00F64D8C" w:rsidP="00031E30">
      <w:pPr>
        <w:framePr w:w="1039" w:h="11785" w:hSpace="187" w:wrap="around" w:vAnchor="page" w:hAnchor="page" w:x="634" w:y="1601" w:anchorLock="1"/>
        <w:rPr>
          <w:color w:val="0000FF"/>
          <w:sz w:val="18"/>
        </w:rPr>
      </w:pPr>
    </w:p>
    <w:p w14:paraId="166E3C5B"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Bullitt</w:t>
      </w:r>
    </w:p>
    <w:p w14:paraId="1E0E2156"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1F21B583"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Henry</w:t>
      </w:r>
    </w:p>
    <w:p w14:paraId="6B3D3130"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2594ED09"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Jefferson</w:t>
      </w:r>
    </w:p>
    <w:p w14:paraId="5D5629A4"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4D885B55"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Oldham</w:t>
      </w:r>
    </w:p>
    <w:p w14:paraId="0324B528"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32467AE0"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Shelby</w:t>
      </w:r>
    </w:p>
    <w:p w14:paraId="54E4B7D2"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656CD8F7"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Spencer</w:t>
      </w:r>
    </w:p>
    <w:p w14:paraId="1BCC683B"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0BC75383" w14:textId="77777777" w:rsidR="00F64D8C" w:rsidRDefault="00F64D8C" w:rsidP="00031E30">
      <w:pPr>
        <w:framePr w:w="1039" w:h="11785" w:hSpace="187" w:wrap="around" w:vAnchor="page" w:hAnchor="page" w:x="634" w:y="1601" w:anchorLock="1"/>
        <w:rPr>
          <w:color w:val="0000FF"/>
          <w:sz w:val="18"/>
        </w:rPr>
      </w:pPr>
      <w:r>
        <w:rPr>
          <w:rFonts w:ascii="Book Antiqua" w:hAnsi="Book Antiqua"/>
          <w:color w:val="0000FF"/>
          <w:sz w:val="18"/>
        </w:rPr>
        <w:t>Trimble</w:t>
      </w:r>
    </w:p>
    <w:p w14:paraId="78DB8547" w14:textId="77777777" w:rsidR="00F64D8C" w:rsidRDefault="00F64D8C" w:rsidP="00031E30">
      <w:pPr>
        <w:framePr w:w="1039" w:h="11785" w:hSpace="187" w:wrap="around" w:vAnchor="page" w:hAnchor="page" w:x="634" w:y="1601" w:anchorLock="1"/>
        <w:rPr>
          <w:color w:val="0000FF"/>
          <w:sz w:val="18"/>
        </w:rPr>
      </w:pPr>
    </w:p>
    <w:p w14:paraId="1894F9F1" w14:textId="77777777" w:rsidR="00F64D8C" w:rsidRDefault="00F64D8C" w:rsidP="00031E30">
      <w:pPr>
        <w:framePr w:w="1039" w:h="11785" w:hSpace="187" w:wrap="around" w:vAnchor="page" w:hAnchor="page" w:x="634" w:y="1601" w:anchorLock="1"/>
        <w:rPr>
          <w:color w:val="0000FF"/>
          <w:sz w:val="18"/>
        </w:rPr>
      </w:pPr>
    </w:p>
    <w:p w14:paraId="264563DA" w14:textId="77777777" w:rsidR="00F64D8C" w:rsidRDefault="00F64D8C" w:rsidP="00031E30">
      <w:pPr>
        <w:framePr w:w="1039" w:h="11785" w:hSpace="187" w:wrap="around" w:vAnchor="page" w:hAnchor="page" w:x="634" w:y="1601" w:anchorLock="1"/>
        <w:rPr>
          <w:color w:val="0000FF"/>
          <w:sz w:val="18"/>
        </w:rPr>
      </w:pPr>
    </w:p>
    <w:p w14:paraId="4F1458BE" w14:textId="77777777" w:rsidR="00F64D8C" w:rsidRDefault="00F64D8C" w:rsidP="00031E30">
      <w:pPr>
        <w:framePr w:w="1039" w:h="11785" w:hSpace="187" w:wrap="around" w:vAnchor="page" w:hAnchor="page" w:x="634" w:y="1601" w:anchorLock="1"/>
        <w:rPr>
          <w:rFonts w:ascii="Book Antiqua" w:hAnsi="Book Antiqua"/>
          <w:b/>
          <w:color w:val="0000FF"/>
          <w:sz w:val="18"/>
        </w:rPr>
      </w:pPr>
      <w:r>
        <w:rPr>
          <w:rFonts w:ascii="Book Antiqua" w:hAnsi="Book Antiqua"/>
          <w:b/>
          <w:color w:val="0000FF"/>
          <w:sz w:val="18"/>
        </w:rPr>
        <w:t>Indiana</w:t>
      </w:r>
    </w:p>
    <w:p w14:paraId="5A9D53DA" w14:textId="77777777" w:rsidR="00F64D8C" w:rsidRDefault="00F64D8C" w:rsidP="00031E30">
      <w:pPr>
        <w:framePr w:w="1039" w:h="11785" w:hSpace="187" w:wrap="around" w:vAnchor="page" w:hAnchor="page" w:x="634" w:y="1601" w:anchorLock="1"/>
        <w:rPr>
          <w:rFonts w:ascii="Book Antiqua" w:hAnsi="Book Antiqua"/>
          <w:b/>
          <w:color w:val="0000FF"/>
          <w:sz w:val="18"/>
        </w:rPr>
      </w:pPr>
      <w:r>
        <w:rPr>
          <w:rFonts w:ascii="Book Antiqua" w:hAnsi="Book Antiqua"/>
          <w:b/>
          <w:color w:val="0000FF"/>
          <w:sz w:val="18"/>
        </w:rPr>
        <w:t>Member</w:t>
      </w:r>
    </w:p>
    <w:p w14:paraId="60A6C270" w14:textId="77777777" w:rsidR="00F64D8C" w:rsidRDefault="00F64D8C" w:rsidP="00031E30">
      <w:pPr>
        <w:framePr w:w="1039" w:h="11785" w:hSpace="187" w:wrap="around" w:vAnchor="page" w:hAnchor="page" w:x="634" w:y="1601" w:anchorLock="1"/>
        <w:rPr>
          <w:rFonts w:ascii="News Gothic MT" w:hAnsi="News Gothic MT"/>
          <w:color w:val="0000FF"/>
          <w:sz w:val="18"/>
        </w:rPr>
      </w:pPr>
      <w:r>
        <w:rPr>
          <w:rFonts w:ascii="Book Antiqua" w:hAnsi="Book Antiqua"/>
          <w:b/>
          <w:color w:val="0000FF"/>
          <w:sz w:val="18"/>
        </w:rPr>
        <w:t>Counties</w:t>
      </w:r>
    </w:p>
    <w:p w14:paraId="787E2045" w14:textId="77777777" w:rsidR="00F64D8C" w:rsidRDefault="00F64D8C" w:rsidP="00031E30">
      <w:pPr>
        <w:framePr w:w="1039" w:h="11785" w:hSpace="187" w:wrap="around" w:vAnchor="page" w:hAnchor="page" w:x="634" w:y="1601" w:anchorLock="1"/>
        <w:rPr>
          <w:color w:val="0000FF"/>
          <w:sz w:val="18"/>
        </w:rPr>
      </w:pPr>
    </w:p>
    <w:p w14:paraId="19A8F240" w14:textId="77777777" w:rsidR="00F64D8C" w:rsidRDefault="00F64D8C" w:rsidP="00031E30">
      <w:pPr>
        <w:framePr w:w="1039" w:h="11785" w:hSpace="187" w:wrap="around" w:vAnchor="page" w:hAnchor="page" w:x="634" w:y="1601" w:anchorLock="1"/>
        <w:rPr>
          <w:color w:val="0000FF"/>
          <w:sz w:val="18"/>
        </w:rPr>
      </w:pPr>
    </w:p>
    <w:p w14:paraId="01624C68"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Clark</w:t>
      </w:r>
    </w:p>
    <w:p w14:paraId="3319EC60" w14:textId="77777777" w:rsidR="00F64D8C" w:rsidRDefault="00F64D8C" w:rsidP="00031E30">
      <w:pPr>
        <w:framePr w:w="1039" w:h="11785" w:hSpace="187" w:wrap="around" w:vAnchor="page" w:hAnchor="page" w:x="634" w:y="1601" w:anchorLock="1"/>
        <w:rPr>
          <w:rFonts w:ascii="Book Antiqua" w:hAnsi="Book Antiqua"/>
          <w:color w:val="0000FF"/>
          <w:sz w:val="18"/>
        </w:rPr>
      </w:pPr>
    </w:p>
    <w:p w14:paraId="048DFA5E" w14:textId="77777777" w:rsidR="00F64D8C" w:rsidRDefault="00F64D8C" w:rsidP="00031E30">
      <w:pPr>
        <w:framePr w:w="1039" w:h="11785" w:hSpace="187" w:wrap="around" w:vAnchor="page" w:hAnchor="page" w:x="634" w:y="1601" w:anchorLock="1"/>
        <w:rPr>
          <w:rFonts w:ascii="News Gothic MT" w:hAnsi="News Gothic MT"/>
          <w:color w:val="0000FF"/>
          <w:sz w:val="18"/>
        </w:rPr>
      </w:pPr>
      <w:r>
        <w:rPr>
          <w:rFonts w:ascii="Book Antiqua" w:hAnsi="Book Antiqua"/>
          <w:color w:val="0000FF"/>
          <w:sz w:val="18"/>
        </w:rPr>
        <w:t>Floyd</w:t>
      </w:r>
    </w:p>
    <w:p w14:paraId="55CA9ECF" w14:textId="77777777" w:rsidR="00F64D8C" w:rsidRDefault="00F64D8C" w:rsidP="00031E30">
      <w:pPr>
        <w:framePr w:w="1039" w:h="11785" w:hSpace="187" w:wrap="around" w:vAnchor="page" w:hAnchor="page" w:x="634" w:y="1601" w:anchorLock="1"/>
        <w:rPr>
          <w:color w:val="0000FF"/>
          <w:sz w:val="18"/>
        </w:rPr>
      </w:pPr>
    </w:p>
    <w:p w14:paraId="593B454D" w14:textId="77777777" w:rsidR="00F64D8C" w:rsidRDefault="00F64D8C" w:rsidP="00031E30">
      <w:pPr>
        <w:framePr w:w="1039" w:h="11785" w:hSpace="187" w:wrap="around" w:vAnchor="page" w:hAnchor="page" w:x="634" w:y="1601" w:anchorLock="1"/>
        <w:rPr>
          <w:color w:val="0000FF"/>
          <w:sz w:val="18"/>
        </w:rPr>
      </w:pPr>
    </w:p>
    <w:p w14:paraId="51DE71E4" w14:textId="77777777" w:rsidR="00F64D8C" w:rsidRDefault="00F64D8C" w:rsidP="00031E30">
      <w:pPr>
        <w:framePr w:w="1039" w:h="11785" w:hSpace="187" w:wrap="around" w:vAnchor="page" w:hAnchor="page" w:x="634" w:y="1601" w:anchorLock="1"/>
        <w:rPr>
          <w:color w:val="0000FF"/>
          <w:sz w:val="18"/>
        </w:rPr>
      </w:pPr>
    </w:p>
    <w:p w14:paraId="5DC40647" w14:textId="77777777" w:rsidR="00F64D8C" w:rsidRDefault="00F64D8C" w:rsidP="00031E30">
      <w:pPr>
        <w:framePr w:w="1039" w:h="11785" w:hSpace="187" w:wrap="around" w:vAnchor="page" w:hAnchor="page" w:x="634" w:y="1601" w:anchorLock="1"/>
        <w:rPr>
          <w:color w:val="0000FF"/>
          <w:sz w:val="18"/>
        </w:rPr>
      </w:pPr>
    </w:p>
    <w:p w14:paraId="4431B273" w14:textId="77777777" w:rsidR="00F64D8C" w:rsidRDefault="00F64D8C" w:rsidP="00031E30">
      <w:pPr>
        <w:framePr w:w="1039" w:h="11785" w:hSpace="187" w:wrap="around" w:vAnchor="page" w:hAnchor="page" w:x="634" w:y="1601" w:anchorLock="1"/>
        <w:rPr>
          <w:color w:val="0000FF"/>
          <w:sz w:val="18"/>
        </w:rPr>
      </w:pPr>
    </w:p>
    <w:p w14:paraId="4197CBC1" w14:textId="77777777" w:rsidR="00F64D8C" w:rsidRDefault="00F64D8C" w:rsidP="00031E30">
      <w:pPr>
        <w:framePr w:w="1039" w:h="11785" w:hSpace="187" w:wrap="around" w:vAnchor="page" w:hAnchor="page" w:x="634" w:y="1601" w:anchorLock="1"/>
        <w:rPr>
          <w:color w:val="0000FF"/>
          <w:sz w:val="18"/>
        </w:rPr>
      </w:pPr>
    </w:p>
    <w:p w14:paraId="77708D1E" w14:textId="77777777" w:rsidR="00F64D8C" w:rsidRDefault="00F64D8C" w:rsidP="00031E30">
      <w:pPr>
        <w:framePr w:w="1039" w:h="11785" w:hSpace="187" w:wrap="around" w:vAnchor="page" w:hAnchor="page" w:x="634" w:y="1601" w:anchorLock="1"/>
        <w:rPr>
          <w:color w:val="0000FF"/>
          <w:sz w:val="18"/>
        </w:rPr>
      </w:pPr>
    </w:p>
    <w:p w14:paraId="33E2A838" w14:textId="77777777" w:rsidR="00F64D8C" w:rsidRDefault="00F64D8C" w:rsidP="00031E30">
      <w:pPr>
        <w:framePr w:w="1039" w:h="11785" w:hSpace="187" w:wrap="around" w:vAnchor="page" w:hAnchor="page" w:x="634" w:y="1601" w:anchorLock="1"/>
        <w:rPr>
          <w:color w:val="0000FF"/>
          <w:sz w:val="18"/>
        </w:rPr>
      </w:pPr>
    </w:p>
    <w:p w14:paraId="195C2A9D"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Equal</w:t>
      </w:r>
    </w:p>
    <w:p w14:paraId="7FDB7A56" w14:textId="77777777" w:rsidR="00F64D8C" w:rsidRDefault="00F64D8C" w:rsidP="00031E30">
      <w:pPr>
        <w:framePr w:w="1039" w:h="11785" w:hSpace="187" w:wrap="around" w:vAnchor="page" w:hAnchor="page" w:x="634" w:y="1601" w:anchorLock="1"/>
        <w:rPr>
          <w:rFonts w:ascii="Book Antiqua" w:hAnsi="Book Antiqua"/>
          <w:color w:val="0000FF"/>
          <w:sz w:val="18"/>
        </w:rPr>
      </w:pPr>
      <w:r>
        <w:rPr>
          <w:rFonts w:ascii="Book Antiqua" w:hAnsi="Book Antiqua"/>
          <w:color w:val="0000FF"/>
          <w:sz w:val="18"/>
        </w:rPr>
        <w:t>Opportunity</w:t>
      </w:r>
    </w:p>
    <w:p w14:paraId="21F12304" w14:textId="77777777" w:rsidR="00F64D8C" w:rsidRDefault="00F64D8C" w:rsidP="00031E30">
      <w:pPr>
        <w:framePr w:w="1039" w:h="11785" w:hSpace="187" w:wrap="around" w:vAnchor="page" w:hAnchor="page" w:x="634" w:y="1601" w:anchorLock="1"/>
      </w:pPr>
      <w:r>
        <w:rPr>
          <w:rFonts w:ascii="Book Antiqua" w:hAnsi="Book Antiqua"/>
          <w:color w:val="0000FF"/>
          <w:sz w:val="18"/>
        </w:rPr>
        <w:t>Employer</w:t>
      </w:r>
    </w:p>
    <w:p w14:paraId="3AD907FA" w14:textId="77777777" w:rsidR="00F64D8C" w:rsidRDefault="00F64D8C" w:rsidP="00031E30">
      <w:pPr>
        <w:framePr w:w="1039" w:h="11785" w:hSpace="187" w:wrap="around" w:vAnchor="page" w:hAnchor="page" w:x="634" w:y="1601" w:anchorLock="1"/>
      </w:pPr>
    </w:p>
    <w:p w14:paraId="3313CC26" w14:textId="77777777" w:rsidR="00F64D8C" w:rsidRDefault="00621722">
      <w:pPr>
        <w:ind w:left="1440"/>
        <w:rPr>
          <w:noProof/>
        </w:rPr>
      </w:pPr>
      <w:r>
        <w:rPr>
          <w:noProof/>
        </w:rPr>
        <w:object w:dxaOrig="1440" w:dyaOrig="1440" w14:anchorId="321CD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45pt;margin-top:18.2pt;width:186pt;height:86.95pt;z-index:251657728;visibility:visible;mso-wrap-edited:f;mso-position-vertical-relative:page">
            <v:imagedata r:id="rId7" o:title="" cropbottom="19182f"/>
            <w10:wrap type="square" anchory="page"/>
            <w10:anchorlock/>
          </v:shape>
          <o:OLEObject Type="Embed" ProgID="Word.Picture.8" ShapeID="_x0000_s1026" DrawAspect="Content" ObjectID="_1637044282" r:id="rId8"/>
        </w:object>
      </w:r>
    </w:p>
    <w:p w14:paraId="198BAED7" w14:textId="77777777" w:rsidR="00F64D8C" w:rsidRDefault="00F64D8C">
      <w:pPr>
        <w:ind w:left="1440"/>
        <w:rPr>
          <w:noProof/>
        </w:rPr>
      </w:pPr>
    </w:p>
    <w:p w14:paraId="1EBF2A33" w14:textId="77777777" w:rsidR="00F64D8C" w:rsidRDefault="00F64D8C">
      <w:pPr>
        <w:ind w:left="1440"/>
        <w:rPr>
          <w:noProof/>
        </w:rPr>
      </w:pPr>
    </w:p>
    <w:p w14:paraId="26C2B3EE" w14:textId="77777777" w:rsidR="00F64D8C" w:rsidRDefault="00F64D8C">
      <w:pPr>
        <w:ind w:left="1440"/>
        <w:rPr>
          <w:noProof/>
        </w:rPr>
      </w:pPr>
    </w:p>
    <w:p w14:paraId="10426BC8" w14:textId="77777777" w:rsidR="006A5BD5" w:rsidRDefault="006A5BD5" w:rsidP="003E78CB">
      <w:pPr>
        <w:jc w:val="both"/>
        <w:rPr>
          <w:rFonts w:ascii="Arial" w:hAnsi="Arial" w:cs="Arial"/>
          <w:szCs w:val="24"/>
        </w:rPr>
      </w:pPr>
    </w:p>
    <w:p w14:paraId="5F2D862F" w14:textId="77777777" w:rsidR="00232977" w:rsidRDefault="00232977" w:rsidP="001474E0">
      <w:pPr>
        <w:ind w:left="1440"/>
        <w:jc w:val="both"/>
        <w:rPr>
          <w:rFonts w:ascii="Arial" w:hAnsi="Arial" w:cs="Arial"/>
          <w:szCs w:val="24"/>
        </w:rPr>
      </w:pPr>
    </w:p>
    <w:p w14:paraId="2545DD53" w14:textId="7B5E677C" w:rsidR="003E78CB" w:rsidRPr="00AD6A55" w:rsidRDefault="003E78CB" w:rsidP="003E78CB">
      <w:pPr>
        <w:jc w:val="center"/>
        <w:rPr>
          <w:rFonts w:ascii="Arial" w:hAnsi="Arial" w:cs="Arial"/>
          <w:b/>
          <w:sz w:val="36"/>
          <w:szCs w:val="36"/>
        </w:rPr>
      </w:pPr>
      <w:r w:rsidRPr="00AD6A55">
        <w:rPr>
          <w:rFonts w:ascii="Arial" w:hAnsi="Arial" w:cs="Arial"/>
          <w:b/>
          <w:sz w:val="36"/>
          <w:szCs w:val="36"/>
        </w:rPr>
        <w:t>Summer of 2019 Sustainability Extern</w:t>
      </w:r>
    </w:p>
    <w:p w14:paraId="6FB4FFA6" w14:textId="1592D80A" w:rsidR="003E78CB" w:rsidRPr="003E78CB" w:rsidRDefault="003E78CB" w:rsidP="003E78CB">
      <w:pPr>
        <w:jc w:val="center"/>
        <w:rPr>
          <w:rFonts w:ascii="Arial" w:hAnsi="Arial" w:cs="Arial"/>
          <w:b/>
          <w:sz w:val="20"/>
        </w:rPr>
      </w:pPr>
      <w:proofErr w:type="spellStart"/>
      <w:r w:rsidRPr="003E78CB">
        <w:rPr>
          <w:rFonts w:ascii="Arial" w:hAnsi="Arial" w:cs="Arial"/>
          <w:b/>
          <w:sz w:val="20"/>
        </w:rPr>
        <w:t>Kentuckiana</w:t>
      </w:r>
      <w:proofErr w:type="spellEnd"/>
      <w:r w:rsidRPr="003E78CB">
        <w:rPr>
          <w:rFonts w:ascii="Arial" w:hAnsi="Arial" w:cs="Arial"/>
          <w:b/>
          <w:sz w:val="20"/>
        </w:rPr>
        <w:t xml:space="preserve"> Regional Planning and Development Agency</w:t>
      </w:r>
    </w:p>
    <w:p w14:paraId="04487C38" w14:textId="77777777" w:rsidR="003E78CB" w:rsidRPr="00DC20CE" w:rsidRDefault="003E78CB" w:rsidP="003E78CB">
      <w:pPr>
        <w:rPr>
          <w:rFonts w:ascii="Arial" w:hAnsi="Arial" w:cs="Arial"/>
          <w:szCs w:val="24"/>
        </w:rPr>
      </w:pPr>
    </w:p>
    <w:p w14:paraId="6CEE972F" w14:textId="4C37A9F6" w:rsidR="00AD6A55" w:rsidRPr="00AD6A55" w:rsidRDefault="00AD6A55" w:rsidP="003E78CB">
      <w:pPr>
        <w:rPr>
          <w:rFonts w:ascii="Arial" w:hAnsi="Arial" w:cs="Arial"/>
          <w:b/>
          <w:bCs/>
          <w:szCs w:val="24"/>
          <w:u w:val="single"/>
        </w:rPr>
      </w:pPr>
      <w:r w:rsidRPr="00AD6A55">
        <w:rPr>
          <w:rFonts w:ascii="Arial" w:hAnsi="Arial" w:cs="Arial"/>
          <w:b/>
          <w:bCs/>
          <w:szCs w:val="24"/>
          <w:u w:val="single"/>
        </w:rPr>
        <w:t>Organization Overview</w:t>
      </w:r>
    </w:p>
    <w:p w14:paraId="0E8017CA" w14:textId="03C041FF" w:rsidR="00AD6A55" w:rsidRDefault="00AD6A55" w:rsidP="003E78CB">
      <w:pPr>
        <w:rPr>
          <w:rFonts w:ascii="Arial" w:hAnsi="Arial" w:cs="Arial"/>
          <w:szCs w:val="24"/>
        </w:rPr>
      </w:pPr>
      <w:r>
        <w:rPr>
          <w:rFonts w:ascii="Arial" w:hAnsi="Arial" w:cs="Arial"/>
          <w:szCs w:val="24"/>
        </w:rPr>
        <w:t xml:space="preserve">Based out of Louisville, </w:t>
      </w:r>
      <w:r w:rsidR="00B30D23">
        <w:rPr>
          <w:rFonts w:ascii="Arial" w:hAnsi="Arial" w:cs="Arial"/>
          <w:szCs w:val="24"/>
        </w:rPr>
        <w:t xml:space="preserve">the </w:t>
      </w:r>
      <w:hyperlink r:id="rId9" w:history="1">
        <w:proofErr w:type="spellStart"/>
        <w:r w:rsidR="00B30D23" w:rsidRPr="00AA1562">
          <w:rPr>
            <w:rStyle w:val="Hyperlink"/>
            <w:rFonts w:ascii="Arial" w:hAnsi="Arial" w:cs="Arial"/>
            <w:szCs w:val="24"/>
          </w:rPr>
          <w:t>Kentuckiana</w:t>
        </w:r>
        <w:proofErr w:type="spellEnd"/>
        <w:r w:rsidR="00B30D23" w:rsidRPr="00AA1562">
          <w:rPr>
            <w:rStyle w:val="Hyperlink"/>
            <w:rFonts w:ascii="Arial" w:hAnsi="Arial" w:cs="Arial"/>
            <w:szCs w:val="24"/>
          </w:rPr>
          <w:t xml:space="preserve"> Regional Planning and Development Agency</w:t>
        </w:r>
      </w:hyperlink>
      <w:r w:rsidR="00B30D23">
        <w:rPr>
          <w:rFonts w:ascii="Arial" w:hAnsi="Arial" w:cs="Arial"/>
          <w:szCs w:val="24"/>
        </w:rPr>
        <w:t xml:space="preserve"> (KIPDA)</w:t>
      </w:r>
      <w:r>
        <w:rPr>
          <w:rFonts w:ascii="Arial" w:hAnsi="Arial" w:cs="Arial"/>
          <w:szCs w:val="24"/>
        </w:rPr>
        <w:t xml:space="preserve"> helps oversee environmental and community planning, economic development initiatives, transportation projects, and social services for the greater Louisville region, which includes seven counties in Kentucky (Bullitt, Henry, Jefferson, Oldham, Shelby, Spencer, and Trimble) and two counties in Indiana (Clark and Floyd).</w:t>
      </w:r>
    </w:p>
    <w:p w14:paraId="2A9BF2AB" w14:textId="1D5CD184" w:rsidR="00AD6A55" w:rsidRDefault="00AD6A55" w:rsidP="003E78CB">
      <w:pPr>
        <w:rPr>
          <w:rFonts w:ascii="Arial" w:hAnsi="Arial" w:cs="Arial"/>
          <w:szCs w:val="24"/>
        </w:rPr>
      </w:pPr>
    </w:p>
    <w:p w14:paraId="0CDE8581" w14:textId="7F22B75E" w:rsidR="00AD6A55" w:rsidRPr="00AD6A55" w:rsidRDefault="00AD6A55" w:rsidP="003E78CB">
      <w:pPr>
        <w:rPr>
          <w:rFonts w:ascii="Arial" w:hAnsi="Arial" w:cs="Arial"/>
          <w:b/>
          <w:bCs/>
          <w:szCs w:val="24"/>
          <w:u w:val="single"/>
        </w:rPr>
      </w:pPr>
      <w:r w:rsidRPr="00AD6A55">
        <w:rPr>
          <w:rFonts w:ascii="Arial" w:hAnsi="Arial" w:cs="Arial"/>
          <w:b/>
          <w:bCs/>
          <w:szCs w:val="24"/>
          <w:u w:val="single"/>
        </w:rPr>
        <w:t>Position Summary</w:t>
      </w:r>
    </w:p>
    <w:p w14:paraId="6BD21342" w14:textId="18CFE23E" w:rsidR="003E78CB" w:rsidRDefault="003E78CB" w:rsidP="003E78CB">
      <w:pPr>
        <w:rPr>
          <w:rFonts w:ascii="Arial" w:hAnsi="Arial" w:cs="Arial"/>
          <w:szCs w:val="24"/>
        </w:rPr>
      </w:pPr>
      <w:r w:rsidRPr="00DC20CE">
        <w:rPr>
          <w:rFonts w:ascii="Arial" w:hAnsi="Arial" w:cs="Arial"/>
          <w:szCs w:val="24"/>
        </w:rPr>
        <w:t xml:space="preserve">The extern will be placed within the </w:t>
      </w:r>
      <w:r>
        <w:rPr>
          <w:rFonts w:ascii="Arial" w:hAnsi="Arial" w:cs="Arial"/>
          <w:szCs w:val="24"/>
        </w:rPr>
        <w:t xml:space="preserve">Community &amp; Economic Development Division of </w:t>
      </w:r>
      <w:r w:rsidR="00B30D23">
        <w:rPr>
          <w:rFonts w:ascii="Arial" w:hAnsi="Arial" w:cs="Arial"/>
          <w:szCs w:val="24"/>
        </w:rPr>
        <w:t xml:space="preserve">KIPDA </w:t>
      </w:r>
      <w:r w:rsidRPr="00DC20CE">
        <w:rPr>
          <w:rFonts w:ascii="Arial" w:hAnsi="Arial" w:cs="Arial"/>
          <w:szCs w:val="24"/>
        </w:rPr>
        <w:t xml:space="preserve">and will be responsible for </w:t>
      </w:r>
      <w:r w:rsidR="00AD6A55">
        <w:rPr>
          <w:rFonts w:ascii="Arial" w:hAnsi="Arial" w:cs="Arial"/>
          <w:szCs w:val="24"/>
        </w:rPr>
        <w:t>leading the</w:t>
      </w:r>
      <w:r>
        <w:rPr>
          <w:rFonts w:ascii="Arial" w:hAnsi="Arial" w:cs="Arial"/>
          <w:szCs w:val="24"/>
        </w:rPr>
        <w:t xml:space="preserve"> regional climate change risk assessment and report</w:t>
      </w:r>
      <w:r w:rsidR="00AD6A55">
        <w:rPr>
          <w:rFonts w:ascii="Arial" w:hAnsi="Arial" w:cs="Arial"/>
          <w:szCs w:val="24"/>
        </w:rPr>
        <w:t xml:space="preserve">. </w:t>
      </w:r>
      <w:r>
        <w:rPr>
          <w:rFonts w:ascii="Arial" w:hAnsi="Arial" w:cs="Arial"/>
          <w:szCs w:val="24"/>
        </w:rPr>
        <w:t xml:space="preserve">The report </w:t>
      </w:r>
      <w:r w:rsidR="00B30D23">
        <w:rPr>
          <w:rFonts w:ascii="Arial" w:hAnsi="Arial" w:cs="Arial"/>
          <w:szCs w:val="24"/>
        </w:rPr>
        <w:t xml:space="preserve">will cover </w:t>
      </w:r>
      <w:r>
        <w:rPr>
          <w:rFonts w:ascii="Arial" w:hAnsi="Arial" w:cs="Arial"/>
          <w:szCs w:val="24"/>
        </w:rPr>
        <w:t xml:space="preserve">eight of the nine counties in the region (Jefferson County already has a climate change risk assessment completed). </w:t>
      </w:r>
    </w:p>
    <w:p w14:paraId="7539BD8A" w14:textId="77777777" w:rsidR="003E78CB" w:rsidRDefault="003E78CB" w:rsidP="003E78CB">
      <w:pPr>
        <w:rPr>
          <w:rFonts w:ascii="Arial" w:hAnsi="Arial" w:cs="Arial"/>
          <w:szCs w:val="24"/>
        </w:rPr>
      </w:pPr>
    </w:p>
    <w:p w14:paraId="43294CFF" w14:textId="1751F8DF" w:rsidR="003E78CB" w:rsidRDefault="003E78CB" w:rsidP="003E78CB">
      <w:pPr>
        <w:rPr>
          <w:rFonts w:ascii="Arial" w:hAnsi="Arial" w:cs="Arial"/>
          <w:szCs w:val="24"/>
        </w:rPr>
      </w:pPr>
      <w:r>
        <w:rPr>
          <w:rFonts w:ascii="Arial" w:hAnsi="Arial" w:cs="Arial"/>
          <w:szCs w:val="24"/>
        </w:rPr>
        <w:t>The climate change risk assessment and report will be included in the 2021 KIPDA Regional Hazard Mitigation Plan for Bullitt, Henry, Oldham, Shelby, Spencer, and Trimble.</w:t>
      </w:r>
      <w:r w:rsidR="00B30D23">
        <w:rPr>
          <w:rFonts w:ascii="Arial" w:hAnsi="Arial" w:cs="Arial"/>
          <w:szCs w:val="24"/>
        </w:rPr>
        <w:t xml:space="preserve"> </w:t>
      </w:r>
      <w:r>
        <w:rPr>
          <w:rFonts w:ascii="Arial" w:hAnsi="Arial" w:cs="Arial"/>
          <w:szCs w:val="24"/>
        </w:rPr>
        <w:t xml:space="preserve">The HMP is a FEMA-required planning document that details the region’s vulnerability to natural disasters and provides concrete mitigation projects contingent on FEMA funding. Few HMPs include climate change despite FEMA’s 2012 Climate Change Adaptation policy, which strongly encourages climate change integration within disaster planning. </w:t>
      </w:r>
    </w:p>
    <w:p w14:paraId="227BA1D7" w14:textId="77777777" w:rsidR="003E78CB" w:rsidRDefault="003E78CB" w:rsidP="003E78CB">
      <w:pPr>
        <w:rPr>
          <w:rFonts w:ascii="Arial" w:hAnsi="Arial" w:cs="Arial"/>
          <w:szCs w:val="24"/>
        </w:rPr>
      </w:pPr>
    </w:p>
    <w:p w14:paraId="7BFC685A" w14:textId="2E175EF3" w:rsidR="003E78CB" w:rsidRDefault="003E78CB" w:rsidP="003E78CB">
      <w:pPr>
        <w:rPr>
          <w:rFonts w:ascii="Arial" w:hAnsi="Arial" w:cs="Arial"/>
          <w:szCs w:val="24"/>
        </w:rPr>
      </w:pPr>
      <w:r>
        <w:rPr>
          <w:rFonts w:ascii="Arial" w:hAnsi="Arial" w:cs="Arial"/>
          <w:szCs w:val="24"/>
        </w:rPr>
        <w:t>The Regional Hazard Mitigation Committee (KIPDA) will use this report to help guide ideas for mitigation projects. River Hills Economic Development District will also use the report to inform their HMP update for Clark and Floyd County</w:t>
      </w:r>
      <w:r w:rsidR="00AD6A55">
        <w:rPr>
          <w:rFonts w:ascii="Arial" w:hAnsi="Arial" w:cs="Arial"/>
          <w:szCs w:val="24"/>
        </w:rPr>
        <w:t xml:space="preserve"> (IN)</w:t>
      </w:r>
      <w:r>
        <w:rPr>
          <w:rFonts w:ascii="Arial" w:hAnsi="Arial" w:cs="Arial"/>
          <w:szCs w:val="24"/>
        </w:rPr>
        <w:t>. KIPDA will coordinate with River Hills to ensure that their criteria are met.</w:t>
      </w:r>
    </w:p>
    <w:p w14:paraId="51A25F53" w14:textId="5D2FE531" w:rsidR="002F0E78" w:rsidRDefault="002F0E78" w:rsidP="003E78CB">
      <w:pPr>
        <w:rPr>
          <w:rFonts w:ascii="Arial" w:hAnsi="Arial" w:cs="Arial"/>
          <w:szCs w:val="24"/>
        </w:rPr>
      </w:pPr>
    </w:p>
    <w:p w14:paraId="1178742D" w14:textId="482D7E7D" w:rsidR="002F0E78" w:rsidRDefault="002F0E78" w:rsidP="003E78CB">
      <w:pPr>
        <w:rPr>
          <w:rFonts w:ascii="Arial" w:hAnsi="Arial" w:cs="Arial"/>
          <w:szCs w:val="24"/>
        </w:rPr>
      </w:pPr>
      <w:r>
        <w:rPr>
          <w:rFonts w:ascii="Arial" w:hAnsi="Arial" w:cs="Arial"/>
          <w:szCs w:val="24"/>
        </w:rPr>
        <w:t xml:space="preserve">Depending on time, the extern may also assist the Community and Economic Development Division with a critical facilities energy assessment for the region. </w:t>
      </w:r>
    </w:p>
    <w:p w14:paraId="1D3C4E31" w14:textId="77777777" w:rsidR="003E78CB" w:rsidRDefault="003E78CB" w:rsidP="003E78CB">
      <w:pPr>
        <w:rPr>
          <w:rFonts w:ascii="Arial" w:hAnsi="Arial" w:cs="Arial"/>
          <w:szCs w:val="24"/>
        </w:rPr>
      </w:pPr>
    </w:p>
    <w:p w14:paraId="2D906D44" w14:textId="77777777" w:rsidR="003E78CB" w:rsidRPr="00DC20CE" w:rsidRDefault="003E78CB" w:rsidP="003E78CB">
      <w:pPr>
        <w:rPr>
          <w:rFonts w:ascii="Arial" w:hAnsi="Arial" w:cs="Arial"/>
          <w:szCs w:val="24"/>
        </w:rPr>
      </w:pPr>
      <w:r>
        <w:rPr>
          <w:rFonts w:ascii="Arial" w:hAnsi="Arial" w:cs="Arial"/>
          <w:szCs w:val="24"/>
        </w:rPr>
        <w:t xml:space="preserve">The extern will gain critical disaster planning skills and further hone their GIS abilities. Disaster planning is a growing field, and there are many opportunities in both the public, private, and nonprofit sector to lead disaster planning projects. These skills are also transferrable to the fields of regional, urban, and environmental planning. </w:t>
      </w:r>
    </w:p>
    <w:p w14:paraId="18BC9DC7" w14:textId="77777777" w:rsidR="003E78CB" w:rsidRPr="00DC20CE" w:rsidRDefault="003E78CB" w:rsidP="003E78CB">
      <w:pPr>
        <w:rPr>
          <w:rFonts w:ascii="Arial" w:hAnsi="Arial" w:cs="Arial"/>
          <w:szCs w:val="24"/>
        </w:rPr>
      </w:pPr>
    </w:p>
    <w:p w14:paraId="70AA069D" w14:textId="77777777" w:rsidR="00AF280A" w:rsidRDefault="00AF280A" w:rsidP="003E78CB">
      <w:pPr>
        <w:rPr>
          <w:rFonts w:ascii="Arial" w:hAnsi="Arial" w:cs="Arial"/>
          <w:b/>
          <w:bCs/>
          <w:szCs w:val="24"/>
          <w:u w:val="single"/>
        </w:rPr>
      </w:pPr>
    </w:p>
    <w:p w14:paraId="565AD90C" w14:textId="77777777" w:rsidR="00AF280A" w:rsidRDefault="00AF280A" w:rsidP="003E78CB">
      <w:pPr>
        <w:rPr>
          <w:rFonts w:ascii="Arial" w:hAnsi="Arial" w:cs="Arial"/>
          <w:b/>
          <w:bCs/>
          <w:szCs w:val="24"/>
          <w:u w:val="single"/>
        </w:rPr>
      </w:pPr>
    </w:p>
    <w:p w14:paraId="16FD8721" w14:textId="46DA8C8C" w:rsidR="003E78CB" w:rsidRPr="003E78CB" w:rsidRDefault="00621722" w:rsidP="00AF280A">
      <w:pPr>
        <w:ind w:left="1080"/>
        <w:rPr>
          <w:rFonts w:ascii="Arial" w:hAnsi="Arial" w:cs="Arial"/>
          <w:b/>
          <w:bCs/>
          <w:szCs w:val="24"/>
          <w:u w:val="single"/>
        </w:rPr>
      </w:pPr>
      <w:r>
        <w:rPr>
          <w:rFonts w:ascii="Arial" w:hAnsi="Arial" w:cs="Arial"/>
          <w:b/>
          <w:bCs/>
          <w:szCs w:val="24"/>
          <w:u w:val="single"/>
        </w:rPr>
        <w:lastRenderedPageBreak/>
        <w:t>Ex</w:t>
      </w:r>
      <w:r w:rsidR="003E78CB" w:rsidRPr="003E78CB">
        <w:rPr>
          <w:rFonts w:ascii="Arial" w:hAnsi="Arial" w:cs="Arial"/>
          <w:b/>
          <w:bCs/>
          <w:szCs w:val="24"/>
          <w:u w:val="single"/>
        </w:rPr>
        <w:t>tern Responsibilities:</w:t>
      </w:r>
    </w:p>
    <w:p w14:paraId="5E8FAFF6" w14:textId="77777777" w:rsidR="002363F9" w:rsidRDefault="003E78CB" w:rsidP="002363F9">
      <w:pPr>
        <w:pStyle w:val="ListParagraph"/>
        <w:numPr>
          <w:ilvl w:val="0"/>
          <w:numId w:val="9"/>
        </w:numPr>
        <w:spacing w:after="0" w:line="240" w:lineRule="auto"/>
        <w:rPr>
          <w:rFonts w:ascii="Arial" w:hAnsi="Arial" w:cs="Arial"/>
          <w:sz w:val="24"/>
          <w:szCs w:val="24"/>
        </w:rPr>
      </w:pPr>
      <w:r>
        <w:rPr>
          <w:rFonts w:ascii="Arial" w:hAnsi="Arial" w:cs="Arial"/>
          <w:sz w:val="24"/>
          <w:szCs w:val="24"/>
        </w:rPr>
        <w:t>Research climate change integration in hazard mitigation planning and identify best practices.</w:t>
      </w:r>
    </w:p>
    <w:p w14:paraId="033DE5B5" w14:textId="29C75189" w:rsidR="003E78CB" w:rsidRPr="002363F9" w:rsidRDefault="003E78CB" w:rsidP="002363F9">
      <w:pPr>
        <w:pStyle w:val="ListParagraph"/>
        <w:numPr>
          <w:ilvl w:val="0"/>
          <w:numId w:val="9"/>
        </w:numPr>
        <w:spacing w:after="0" w:line="240" w:lineRule="auto"/>
        <w:rPr>
          <w:rFonts w:ascii="Arial" w:hAnsi="Arial" w:cs="Arial"/>
          <w:sz w:val="24"/>
          <w:szCs w:val="24"/>
        </w:rPr>
      </w:pPr>
      <w:r w:rsidRPr="002363F9">
        <w:rPr>
          <w:rFonts w:ascii="Arial" w:hAnsi="Arial" w:cs="Arial"/>
          <w:sz w:val="24"/>
          <w:szCs w:val="24"/>
        </w:rPr>
        <w:t xml:space="preserve">Collect and analyze spatial data from local and regional climate change models using ArcGIS. </w:t>
      </w:r>
    </w:p>
    <w:p w14:paraId="5B1BF8D6" w14:textId="77777777" w:rsidR="003E78CB" w:rsidRDefault="003E78CB" w:rsidP="003E78CB">
      <w:pPr>
        <w:pStyle w:val="ListParagraph"/>
        <w:numPr>
          <w:ilvl w:val="0"/>
          <w:numId w:val="5"/>
        </w:numPr>
        <w:spacing w:after="0" w:line="240" w:lineRule="auto"/>
        <w:rPr>
          <w:rFonts w:ascii="Arial" w:hAnsi="Arial" w:cs="Arial"/>
          <w:sz w:val="24"/>
          <w:szCs w:val="24"/>
        </w:rPr>
      </w:pPr>
      <w:r>
        <w:rPr>
          <w:rFonts w:ascii="Arial" w:hAnsi="Arial" w:cs="Arial"/>
          <w:sz w:val="24"/>
          <w:szCs w:val="24"/>
        </w:rPr>
        <w:t>Employ Hoosier Resilience Index for Clark and Floyd County.</w:t>
      </w:r>
    </w:p>
    <w:p w14:paraId="7FF9BBFA" w14:textId="77777777" w:rsidR="003E78CB" w:rsidRDefault="003E78CB" w:rsidP="00B30D23">
      <w:pPr>
        <w:pStyle w:val="ListParagraph"/>
        <w:numPr>
          <w:ilvl w:val="2"/>
          <w:numId w:val="7"/>
        </w:numPr>
        <w:spacing w:after="0" w:line="240" w:lineRule="auto"/>
        <w:rPr>
          <w:rFonts w:ascii="Arial" w:hAnsi="Arial" w:cs="Arial"/>
          <w:sz w:val="24"/>
          <w:szCs w:val="24"/>
        </w:rPr>
      </w:pPr>
      <w:r w:rsidRPr="003E78CB">
        <w:rPr>
          <w:rFonts w:ascii="Arial" w:hAnsi="Arial" w:cs="Arial"/>
          <w:sz w:val="24"/>
          <w:szCs w:val="24"/>
        </w:rPr>
        <w:t>Locate relevant journal articles relating to regional and local climate change data and trends.</w:t>
      </w:r>
    </w:p>
    <w:p w14:paraId="607BBBD3" w14:textId="6B673022" w:rsidR="003E78CB" w:rsidRDefault="003E78CB" w:rsidP="00AD6A55">
      <w:pPr>
        <w:pStyle w:val="ListParagraph"/>
        <w:numPr>
          <w:ilvl w:val="2"/>
          <w:numId w:val="6"/>
        </w:numPr>
        <w:spacing w:after="0" w:line="240" w:lineRule="auto"/>
        <w:rPr>
          <w:rFonts w:ascii="Arial" w:hAnsi="Arial" w:cs="Arial"/>
          <w:sz w:val="24"/>
          <w:szCs w:val="24"/>
        </w:rPr>
      </w:pPr>
      <w:r w:rsidRPr="003E78CB">
        <w:rPr>
          <w:rFonts w:ascii="Arial" w:hAnsi="Arial" w:cs="Arial"/>
          <w:sz w:val="24"/>
          <w:szCs w:val="24"/>
        </w:rPr>
        <w:t>Create risk assessment based on research.</w:t>
      </w:r>
    </w:p>
    <w:p w14:paraId="70CA08D4" w14:textId="77777777" w:rsidR="00AD6A55" w:rsidRDefault="003E78CB" w:rsidP="00AD6A55">
      <w:pPr>
        <w:pStyle w:val="ListParagraph"/>
        <w:numPr>
          <w:ilvl w:val="2"/>
          <w:numId w:val="6"/>
        </w:numPr>
        <w:spacing w:after="0" w:line="240" w:lineRule="auto"/>
        <w:rPr>
          <w:rFonts w:ascii="Arial" w:hAnsi="Arial" w:cs="Arial"/>
          <w:sz w:val="24"/>
          <w:szCs w:val="24"/>
        </w:rPr>
      </w:pPr>
      <w:r w:rsidRPr="003E78CB">
        <w:rPr>
          <w:rFonts w:ascii="Arial" w:hAnsi="Arial" w:cs="Arial"/>
          <w:sz w:val="24"/>
          <w:szCs w:val="24"/>
        </w:rPr>
        <w:t>Display findings on ArcGIS story map.</w:t>
      </w:r>
    </w:p>
    <w:p w14:paraId="25B75D7A" w14:textId="77777777" w:rsidR="00AD6A55" w:rsidRDefault="003E78CB" w:rsidP="00AD6A55">
      <w:pPr>
        <w:pStyle w:val="ListParagraph"/>
        <w:numPr>
          <w:ilvl w:val="2"/>
          <w:numId w:val="6"/>
        </w:numPr>
        <w:spacing w:after="0" w:line="240" w:lineRule="auto"/>
        <w:rPr>
          <w:rFonts w:ascii="Arial" w:hAnsi="Arial" w:cs="Arial"/>
          <w:sz w:val="24"/>
          <w:szCs w:val="24"/>
        </w:rPr>
      </w:pPr>
      <w:r w:rsidRPr="00AD6A55">
        <w:rPr>
          <w:rFonts w:ascii="Arial" w:hAnsi="Arial" w:cs="Arial"/>
          <w:sz w:val="24"/>
          <w:szCs w:val="24"/>
        </w:rPr>
        <w:t>Compose 7-10-page report on the impact of climate change on natural disaster occurrence/likelihood in region.</w:t>
      </w:r>
    </w:p>
    <w:p w14:paraId="1A39BB02" w14:textId="35217EDC" w:rsidR="00AD6A55" w:rsidRDefault="003E78CB" w:rsidP="00AD6A55">
      <w:pPr>
        <w:pStyle w:val="ListParagraph"/>
        <w:numPr>
          <w:ilvl w:val="2"/>
          <w:numId w:val="6"/>
        </w:numPr>
        <w:spacing w:after="0" w:line="240" w:lineRule="auto"/>
        <w:rPr>
          <w:rFonts w:ascii="Arial" w:hAnsi="Arial" w:cs="Arial"/>
          <w:sz w:val="24"/>
          <w:szCs w:val="24"/>
        </w:rPr>
      </w:pPr>
      <w:r w:rsidRPr="00AD6A55">
        <w:rPr>
          <w:rFonts w:ascii="Arial" w:hAnsi="Arial" w:cs="Arial"/>
          <w:sz w:val="24"/>
          <w:szCs w:val="24"/>
        </w:rPr>
        <w:t xml:space="preserve">Present report to Regional Hazard Mitigation Council </w:t>
      </w:r>
      <w:r w:rsidR="00B30D23">
        <w:rPr>
          <w:rFonts w:ascii="Arial" w:hAnsi="Arial" w:cs="Arial"/>
          <w:sz w:val="24"/>
          <w:szCs w:val="24"/>
        </w:rPr>
        <w:t xml:space="preserve">and River Hills Economic Development District to </w:t>
      </w:r>
      <w:r w:rsidRPr="00AD6A55">
        <w:rPr>
          <w:rFonts w:ascii="Arial" w:hAnsi="Arial" w:cs="Arial"/>
          <w:sz w:val="24"/>
          <w:szCs w:val="24"/>
        </w:rPr>
        <w:t>help inform mitigation project formulation.</w:t>
      </w:r>
    </w:p>
    <w:p w14:paraId="348420DC" w14:textId="048D2869" w:rsidR="003E78CB" w:rsidRPr="00AD6A55" w:rsidRDefault="003E78CB" w:rsidP="00AD6A55">
      <w:pPr>
        <w:pStyle w:val="ListParagraph"/>
        <w:numPr>
          <w:ilvl w:val="2"/>
          <w:numId w:val="6"/>
        </w:numPr>
        <w:spacing w:after="0" w:line="240" w:lineRule="auto"/>
        <w:rPr>
          <w:rFonts w:ascii="Arial" w:hAnsi="Arial" w:cs="Arial"/>
          <w:sz w:val="24"/>
          <w:szCs w:val="24"/>
        </w:rPr>
      </w:pPr>
      <w:r w:rsidRPr="00AD6A55">
        <w:rPr>
          <w:rFonts w:ascii="Arial" w:hAnsi="Arial" w:cs="Arial"/>
          <w:sz w:val="24"/>
          <w:szCs w:val="24"/>
        </w:rPr>
        <w:t>Attend the 3-day Boot camp May 18 – 20, 2020</w:t>
      </w:r>
      <w:r w:rsidR="007208A0">
        <w:rPr>
          <w:rFonts w:ascii="Arial" w:hAnsi="Arial" w:cs="Arial"/>
          <w:sz w:val="24"/>
          <w:szCs w:val="24"/>
        </w:rPr>
        <w:t>.</w:t>
      </w:r>
    </w:p>
    <w:p w14:paraId="12ECB0BA" w14:textId="77777777" w:rsidR="003E78CB" w:rsidRDefault="003E78CB" w:rsidP="003E78CB">
      <w:pPr>
        <w:ind w:left="360" w:firstLine="720"/>
        <w:rPr>
          <w:rFonts w:ascii="Arial" w:hAnsi="Arial" w:cs="Arial"/>
          <w:b/>
          <w:bCs/>
          <w:szCs w:val="24"/>
          <w:u w:val="single"/>
        </w:rPr>
      </w:pPr>
    </w:p>
    <w:p w14:paraId="6FC790C9" w14:textId="13D5FA36" w:rsidR="003E78CB" w:rsidRPr="003E78CB" w:rsidRDefault="003E78CB" w:rsidP="003E78CB">
      <w:pPr>
        <w:ind w:left="360" w:firstLine="720"/>
        <w:rPr>
          <w:rFonts w:ascii="Arial" w:hAnsi="Arial" w:cs="Arial"/>
          <w:b/>
          <w:bCs/>
          <w:szCs w:val="24"/>
          <w:u w:val="single"/>
        </w:rPr>
      </w:pPr>
      <w:r w:rsidRPr="003E78CB">
        <w:rPr>
          <w:rFonts w:ascii="Arial" w:hAnsi="Arial" w:cs="Arial"/>
          <w:b/>
          <w:bCs/>
          <w:szCs w:val="24"/>
          <w:u w:val="single"/>
        </w:rPr>
        <w:t>Qualifications</w:t>
      </w:r>
    </w:p>
    <w:p w14:paraId="560A584B" w14:textId="77777777" w:rsidR="003E78CB" w:rsidRPr="00E3144D"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Strong GIS and spatial analysis skills</w:t>
      </w:r>
    </w:p>
    <w:p w14:paraId="65EA1707" w14:textId="77777777" w:rsidR="003E78CB" w:rsidRPr="00E3144D"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Prior coursework or research experience in environmental science, geography, public policy, or related field</w:t>
      </w:r>
    </w:p>
    <w:p w14:paraId="608242F4" w14:textId="77777777" w:rsidR="003E78CB" w:rsidRPr="00D74A2F"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Experience summarizing research in reports and presentation</w:t>
      </w:r>
    </w:p>
    <w:p w14:paraId="004F7B90" w14:textId="77777777" w:rsidR="003E78CB" w:rsidRPr="00D74A2F"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Self-motivated, proactive, and flexible with careful attention to detail</w:t>
      </w:r>
    </w:p>
    <w:p w14:paraId="0443EC87" w14:textId="77777777" w:rsidR="003E78CB" w:rsidRPr="00D74A2F"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Passion for spatial analysis, environmental planning, climate change, or related topic</w:t>
      </w:r>
    </w:p>
    <w:p w14:paraId="3CD5A6C6" w14:textId="77777777" w:rsidR="003E78CB" w:rsidRPr="00E3144D"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Willingness to take initiative and present new ideas to supervisor</w:t>
      </w:r>
    </w:p>
    <w:p w14:paraId="231D4EFF" w14:textId="77777777" w:rsidR="003E78CB" w:rsidRDefault="003E78CB" w:rsidP="003E78CB">
      <w:pPr>
        <w:rPr>
          <w:rFonts w:ascii="Arial" w:hAnsi="Arial" w:cs="Arial"/>
          <w:szCs w:val="24"/>
          <w:u w:val="single"/>
        </w:rPr>
      </w:pPr>
    </w:p>
    <w:p w14:paraId="366C474E" w14:textId="77777777" w:rsidR="003E78CB" w:rsidRPr="003E78CB" w:rsidRDefault="003E78CB" w:rsidP="003E78CB">
      <w:pPr>
        <w:ind w:left="360" w:firstLine="720"/>
        <w:rPr>
          <w:rFonts w:ascii="Arial" w:hAnsi="Arial" w:cs="Arial"/>
          <w:b/>
          <w:bCs/>
          <w:szCs w:val="24"/>
          <w:u w:val="single"/>
        </w:rPr>
      </w:pPr>
      <w:r w:rsidRPr="003E78CB">
        <w:rPr>
          <w:rFonts w:ascii="Arial" w:hAnsi="Arial" w:cs="Arial"/>
          <w:b/>
          <w:bCs/>
          <w:szCs w:val="24"/>
          <w:u w:val="single"/>
        </w:rPr>
        <w:t>Preferred Skills</w:t>
      </w:r>
    </w:p>
    <w:p w14:paraId="3D330226" w14:textId="77777777" w:rsidR="003E78CB" w:rsidRPr="00E3144D" w:rsidRDefault="003E78CB" w:rsidP="003E78CB">
      <w:pPr>
        <w:pStyle w:val="ListParagraph"/>
        <w:numPr>
          <w:ilvl w:val="0"/>
          <w:numId w:val="4"/>
        </w:numPr>
        <w:spacing w:after="0" w:line="240" w:lineRule="auto"/>
        <w:rPr>
          <w:rFonts w:ascii="Arial" w:hAnsi="Arial" w:cs="Arial"/>
          <w:sz w:val="24"/>
          <w:szCs w:val="24"/>
          <w:u w:val="single"/>
        </w:rPr>
      </w:pPr>
      <w:r>
        <w:rPr>
          <w:rFonts w:ascii="Arial" w:hAnsi="Arial" w:cs="Arial"/>
          <w:sz w:val="24"/>
          <w:szCs w:val="24"/>
        </w:rPr>
        <w:t>Experience creating professional reports</w:t>
      </w:r>
    </w:p>
    <w:p w14:paraId="68E637B4" w14:textId="77777777" w:rsidR="003E78CB" w:rsidRPr="00DC20CE" w:rsidRDefault="003E78CB" w:rsidP="003E78CB">
      <w:pPr>
        <w:rPr>
          <w:rFonts w:ascii="Arial" w:hAnsi="Arial" w:cs="Arial"/>
          <w:szCs w:val="24"/>
          <w:u w:val="single"/>
        </w:rPr>
      </w:pPr>
    </w:p>
    <w:p w14:paraId="62F3F4AB" w14:textId="77777777" w:rsidR="003E78CB" w:rsidRPr="003E78CB" w:rsidRDefault="003E78CB" w:rsidP="003E78CB">
      <w:pPr>
        <w:ind w:left="360" w:firstLine="720"/>
        <w:rPr>
          <w:rFonts w:ascii="Arial" w:hAnsi="Arial" w:cs="Arial"/>
          <w:b/>
          <w:bCs/>
          <w:szCs w:val="24"/>
          <w:u w:val="single"/>
        </w:rPr>
      </w:pPr>
      <w:r w:rsidRPr="003E78CB">
        <w:rPr>
          <w:rFonts w:ascii="Arial" w:hAnsi="Arial" w:cs="Arial"/>
          <w:b/>
          <w:bCs/>
          <w:szCs w:val="24"/>
          <w:u w:val="single"/>
        </w:rPr>
        <w:t>Compensation</w:t>
      </w:r>
    </w:p>
    <w:p w14:paraId="02B80D8E" w14:textId="4A02E029" w:rsidR="002F0E78" w:rsidRPr="002F0E78" w:rsidRDefault="003E78CB" w:rsidP="002F0E78">
      <w:pPr>
        <w:ind w:left="1080"/>
        <w:rPr>
          <w:rFonts w:ascii="Arial" w:hAnsi="Arial" w:cs="Arial"/>
          <w:szCs w:val="24"/>
          <w:vertAlign w:val="superscript"/>
        </w:rPr>
      </w:pPr>
      <w:r w:rsidRPr="00DC20CE">
        <w:rPr>
          <w:rFonts w:ascii="Arial" w:hAnsi="Arial" w:cs="Arial"/>
          <w:szCs w:val="24"/>
        </w:rPr>
        <w:t xml:space="preserve">Compensation will be in the form of a stipend through the Indiana Sustainability Development Program. The </w:t>
      </w:r>
      <w:r w:rsidR="00621722">
        <w:rPr>
          <w:rFonts w:ascii="Arial" w:hAnsi="Arial" w:cs="Arial"/>
          <w:szCs w:val="24"/>
        </w:rPr>
        <w:t>ex</w:t>
      </w:r>
      <w:r w:rsidRPr="00DC20CE">
        <w:rPr>
          <w:rFonts w:ascii="Arial" w:hAnsi="Arial" w:cs="Arial"/>
          <w:szCs w:val="24"/>
        </w:rPr>
        <w:t>tern will work full time for 10 weeks, beginning</w:t>
      </w:r>
      <w:r>
        <w:rPr>
          <w:rFonts w:ascii="Arial" w:hAnsi="Arial" w:cs="Arial"/>
          <w:szCs w:val="24"/>
        </w:rPr>
        <w:t xml:space="preserve"> May 25</w:t>
      </w:r>
      <w:r w:rsidRPr="00F76BD0">
        <w:rPr>
          <w:rFonts w:ascii="Arial" w:hAnsi="Arial" w:cs="Arial"/>
          <w:szCs w:val="24"/>
          <w:vertAlign w:val="superscript"/>
        </w:rPr>
        <w:t>th</w:t>
      </w:r>
      <w:r>
        <w:rPr>
          <w:rFonts w:ascii="Arial" w:hAnsi="Arial" w:cs="Arial"/>
          <w:szCs w:val="24"/>
        </w:rPr>
        <w:t xml:space="preserve"> and ending Aug</w:t>
      </w:r>
      <w:r w:rsidR="002F0E78">
        <w:rPr>
          <w:rFonts w:ascii="Arial" w:hAnsi="Arial" w:cs="Arial"/>
          <w:szCs w:val="24"/>
        </w:rPr>
        <w:t>ust 3</w:t>
      </w:r>
      <w:r w:rsidR="002F0E78" w:rsidRPr="002F0E78">
        <w:rPr>
          <w:rFonts w:ascii="Arial" w:hAnsi="Arial" w:cs="Arial"/>
          <w:szCs w:val="24"/>
          <w:vertAlign w:val="superscript"/>
        </w:rPr>
        <w:t>rd</w:t>
      </w:r>
      <w:r w:rsidR="002F0E78">
        <w:rPr>
          <w:rFonts w:ascii="Arial" w:hAnsi="Arial" w:cs="Arial"/>
          <w:szCs w:val="24"/>
        </w:rPr>
        <w:t xml:space="preserve">. However, there is flexibility with this schedule, and the </w:t>
      </w:r>
      <w:r w:rsidR="00AF280A">
        <w:rPr>
          <w:rFonts w:ascii="Arial" w:hAnsi="Arial" w:cs="Arial"/>
          <w:szCs w:val="24"/>
        </w:rPr>
        <w:t>ex</w:t>
      </w:r>
      <w:r w:rsidR="002F0E78">
        <w:rPr>
          <w:rFonts w:ascii="Arial" w:hAnsi="Arial" w:cs="Arial"/>
          <w:szCs w:val="24"/>
        </w:rPr>
        <w:t>tern can begin</w:t>
      </w:r>
      <w:r w:rsidR="00AF280A">
        <w:rPr>
          <w:rFonts w:ascii="Arial" w:hAnsi="Arial" w:cs="Arial"/>
          <w:szCs w:val="24"/>
        </w:rPr>
        <w:t xml:space="preserve"> and/or complete the externship</w:t>
      </w:r>
      <w:r w:rsidR="002F0E78">
        <w:rPr>
          <w:rFonts w:ascii="Arial" w:hAnsi="Arial" w:cs="Arial"/>
          <w:szCs w:val="24"/>
        </w:rPr>
        <w:t xml:space="preserve"> earlier or later </w:t>
      </w:r>
      <w:r w:rsidR="00AF280A">
        <w:rPr>
          <w:rFonts w:ascii="Arial" w:hAnsi="Arial" w:cs="Arial"/>
          <w:szCs w:val="24"/>
        </w:rPr>
        <w:t xml:space="preserve">given that </w:t>
      </w:r>
      <w:r w:rsidR="002F0E78">
        <w:rPr>
          <w:rFonts w:ascii="Arial" w:hAnsi="Arial" w:cs="Arial"/>
          <w:szCs w:val="24"/>
        </w:rPr>
        <w:t xml:space="preserve">10 weeks of work is completed in the summer of 2020. </w:t>
      </w:r>
    </w:p>
    <w:p w14:paraId="06A23A1D" w14:textId="77777777" w:rsidR="003E78CB" w:rsidRPr="00DC20CE" w:rsidRDefault="003E78CB" w:rsidP="003E78CB">
      <w:pPr>
        <w:rPr>
          <w:rFonts w:ascii="Arial" w:hAnsi="Arial" w:cs="Arial"/>
          <w:szCs w:val="24"/>
        </w:rPr>
      </w:pPr>
      <w:bookmarkStart w:id="0" w:name="_GoBack"/>
      <w:bookmarkEnd w:id="0"/>
    </w:p>
    <w:p w14:paraId="189C12C6" w14:textId="77777777" w:rsidR="003E78CB" w:rsidRPr="003E78CB" w:rsidRDefault="003E78CB" w:rsidP="003E78CB">
      <w:pPr>
        <w:ind w:left="360" w:firstLine="720"/>
        <w:rPr>
          <w:rFonts w:ascii="Arial" w:hAnsi="Arial" w:cs="Arial"/>
          <w:b/>
          <w:bCs/>
          <w:szCs w:val="24"/>
          <w:u w:val="single"/>
        </w:rPr>
      </w:pPr>
      <w:r w:rsidRPr="003E78CB">
        <w:rPr>
          <w:rFonts w:ascii="Arial" w:hAnsi="Arial" w:cs="Arial"/>
          <w:b/>
          <w:bCs/>
          <w:szCs w:val="24"/>
          <w:u w:val="single"/>
        </w:rPr>
        <w:t xml:space="preserve">Feedback and evaluation </w:t>
      </w:r>
    </w:p>
    <w:p w14:paraId="3688FE29" w14:textId="77777777" w:rsidR="003E78CB" w:rsidRDefault="003E78CB" w:rsidP="003E78CB">
      <w:pPr>
        <w:ind w:left="1080"/>
        <w:rPr>
          <w:rFonts w:ascii="Arial" w:hAnsi="Arial" w:cs="Arial"/>
          <w:szCs w:val="24"/>
        </w:rPr>
      </w:pPr>
      <w:r>
        <w:rPr>
          <w:rFonts w:ascii="Arial" w:hAnsi="Arial" w:cs="Arial"/>
          <w:szCs w:val="24"/>
        </w:rPr>
        <w:t xml:space="preserve">Olivia Ranseen, KIPDA’s Community and Economic Development Specialist and 2017 ISDP extern, will serve as the extern’s direct supervisor. Ms. Ranseen is overseeing the KIPDA HMP update. She will provide feedback as necessary and evaluation will be based on the quality of the extern’s work. </w:t>
      </w:r>
    </w:p>
    <w:p w14:paraId="408B48A1" w14:textId="77777777" w:rsidR="003E78CB" w:rsidRPr="00DC20CE" w:rsidRDefault="003E78CB" w:rsidP="003E78CB">
      <w:pPr>
        <w:rPr>
          <w:rFonts w:ascii="Arial" w:hAnsi="Arial" w:cs="Arial"/>
          <w:szCs w:val="24"/>
        </w:rPr>
      </w:pPr>
    </w:p>
    <w:p w14:paraId="3A6E2B3F" w14:textId="77777777" w:rsidR="003E78CB" w:rsidRPr="003E78CB" w:rsidRDefault="003E78CB" w:rsidP="003E78CB">
      <w:pPr>
        <w:ind w:left="360" w:firstLine="720"/>
        <w:rPr>
          <w:rFonts w:ascii="Arial" w:hAnsi="Arial" w:cs="Arial"/>
          <w:b/>
          <w:bCs/>
          <w:szCs w:val="24"/>
          <w:u w:val="single"/>
        </w:rPr>
      </w:pPr>
      <w:r w:rsidRPr="003E78CB">
        <w:rPr>
          <w:rFonts w:ascii="Arial" w:hAnsi="Arial" w:cs="Arial"/>
          <w:b/>
          <w:bCs/>
          <w:szCs w:val="24"/>
          <w:u w:val="single"/>
        </w:rPr>
        <w:t>Application instructions</w:t>
      </w:r>
    </w:p>
    <w:p w14:paraId="2F7DD2CD" w14:textId="610C9908" w:rsidR="003E78CB" w:rsidRPr="00DC20CE" w:rsidRDefault="003E78CB" w:rsidP="003E78CB">
      <w:pPr>
        <w:ind w:left="1080"/>
        <w:rPr>
          <w:rFonts w:ascii="Arial" w:hAnsi="Arial" w:cs="Arial"/>
          <w:szCs w:val="24"/>
        </w:rPr>
      </w:pPr>
      <w:r w:rsidRPr="00DC20CE">
        <w:rPr>
          <w:rFonts w:ascii="Arial" w:hAnsi="Arial" w:cs="Arial"/>
          <w:szCs w:val="24"/>
        </w:rPr>
        <w:t xml:space="preserve">To apply for this position, complete an application on the Sustain IU website. If you have questions about the program or any of the jobs available, email Danni Schaust, ISDP </w:t>
      </w:r>
      <w:r w:rsidRPr="00DC20CE">
        <w:rPr>
          <w:rFonts w:ascii="Arial" w:hAnsi="Arial" w:cs="Arial"/>
          <w:szCs w:val="24"/>
        </w:rPr>
        <w:lastRenderedPageBreak/>
        <w:t xml:space="preserve">Program Manager, at danmcphe@iu.edu. The application deadline is </w:t>
      </w:r>
      <w:r>
        <w:rPr>
          <w:rFonts w:ascii="Arial" w:hAnsi="Arial" w:cs="Arial"/>
          <w:szCs w:val="24"/>
        </w:rPr>
        <w:t>Friday, Feb. 28, 2020</w:t>
      </w:r>
      <w:r w:rsidRPr="00DC20CE">
        <w:rPr>
          <w:rFonts w:ascii="Arial" w:hAnsi="Arial" w:cs="Arial"/>
          <w:szCs w:val="24"/>
        </w:rPr>
        <w:t>.</w:t>
      </w:r>
    </w:p>
    <w:p w14:paraId="090CBDD2" w14:textId="77777777" w:rsidR="003E78CB" w:rsidRPr="00837E22" w:rsidRDefault="003E78CB" w:rsidP="003E78CB">
      <w:pPr>
        <w:pStyle w:val="ListParagraph"/>
        <w:ind w:left="90" w:hanging="90"/>
        <w:rPr>
          <w:sz w:val="24"/>
          <w:szCs w:val="24"/>
        </w:rPr>
      </w:pPr>
    </w:p>
    <w:p w14:paraId="3A8597C9" w14:textId="77777777" w:rsidR="009449A9" w:rsidRDefault="009449A9" w:rsidP="009449A9">
      <w:pPr>
        <w:spacing w:line="360" w:lineRule="auto"/>
        <w:ind w:left="720" w:right="720"/>
        <w:jc w:val="both"/>
        <w:rPr>
          <w:rFonts w:ascii="Arial" w:hAnsi="Arial" w:cs="Arial"/>
          <w:szCs w:val="24"/>
        </w:rPr>
      </w:pPr>
    </w:p>
    <w:sectPr w:rsidR="009449A9">
      <w:footerReference w:type="default" r:id="rId10"/>
      <w:pgSz w:w="12240" w:h="15840" w:code="1"/>
      <w:pgMar w:top="576" w:right="1080" w:bottom="288" w:left="432" w:header="72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F90F" w14:textId="77777777" w:rsidR="008A3144" w:rsidRDefault="008A3144">
      <w:r>
        <w:separator/>
      </w:r>
    </w:p>
  </w:endnote>
  <w:endnote w:type="continuationSeparator" w:id="0">
    <w:p w14:paraId="3B655C4D" w14:textId="77777777" w:rsidR="008A3144" w:rsidRDefault="008A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C469" w14:textId="77777777" w:rsidR="002E23D2" w:rsidRDefault="002E23D2">
    <w:pPr>
      <w:framePr w:w="9253" w:h="1728" w:hSpace="187" w:wrap="around" w:vAnchor="text" w:hAnchor="page" w:x="1736" w:y="-72"/>
      <w:jc w:val="center"/>
      <w:rPr>
        <w:rFonts w:ascii="Book Antiqua" w:hAnsi="Book Antiqua"/>
        <w:color w:val="0000FF"/>
        <w:sz w:val="18"/>
      </w:rPr>
    </w:pPr>
    <w:r>
      <w:rPr>
        <w:rFonts w:ascii="Book Antiqua" w:hAnsi="Book Antiqua"/>
        <w:color w:val="0000FF"/>
        <w:sz w:val="18"/>
      </w:rPr>
      <w:t>11520 Commonwealth Drive</w:t>
    </w:r>
  </w:p>
  <w:p w14:paraId="1FCDC03F" w14:textId="77777777" w:rsidR="002E23D2" w:rsidRDefault="002E23D2">
    <w:pPr>
      <w:framePr w:w="9253" w:h="1728" w:hSpace="187" w:wrap="around" w:vAnchor="text" w:hAnchor="page" w:x="1736" w:y="-72"/>
      <w:jc w:val="center"/>
      <w:rPr>
        <w:rFonts w:ascii="Book Antiqua" w:hAnsi="Book Antiqua"/>
        <w:color w:val="0000FF"/>
        <w:sz w:val="18"/>
      </w:rPr>
    </w:pPr>
    <w:r>
      <w:rPr>
        <w:rFonts w:ascii="Book Antiqua" w:hAnsi="Book Antiqua"/>
        <w:color w:val="0000FF"/>
        <w:sz w:val="18"/>
      </w:rPr>
      <w:t>Louisville, KY 40299</w:t>
    </w:r>
  </w:p>
  <w:p w14:paraId="3354EB08" w14:textId="77777777" w:rsidR="002E23D2" w:rsidRDefault="002E23D2">
    <w:pPr>
      <w:framePr w:w="9253" w:h="1728" w:hSpace="187" w:wrap="around" w:vAnchor="text" w:hAnchor="page" w:x="1736" w:y="-72"/>
      <w:jc w:val="center"/>
      <w:rPr>
        <w:rFonts w:ascii="Book Antiqua" w:hAnsi="Book Antiqua"/>
        <w:color w:val="0000FF"/>
        <w:sz w:val="18"/>
      </w:rPr>
    </w:pPr>
    <w:r>
      <w:rPr>
        <w:rFonts w:ascii="Book Antiqua" w:hAnsi="Book Antiqua"/>
        <w:color w:val="0000FF"/>
        <w:sz w:val="18"/>
      </w:rPr>
      <w:t>502-266-6084</w:t>
    </w:r>
  </w:p>
  <w:p w14:paraId="5BC969F2" w14:textId="77777777" w:rsidR="002E23D2" w:rsidRDefault="002E23D2">
    <w:pPr>
      <w:framePr w:w="9253" w:h="1728" w:hSpace="187" w:wrap="around" w:vAnchor="text" w:hAnchor="page" w:x="1736" w:y="-72"/>
      <w:jc w:val="center"/>
      <w:rPr>
        <w:rFonts w:ascii="Book Antiqua" w:hAnsi="Book Antiqua"/>
        <w:color w:val="0000FF"/>
        <w:sz w:val="18"/>
      </w:rPr>
    </w:pPr>
    <w:r>
      <w:rPr>
        <w:rFonts w:ascii="Book Antiqua" w:hAnsi="Book Antiqua"/>
        <w:color w:val="0000FF"/>
        <w:sz w:val="18"/>
      </w:rPr>
      <w:t>Fax: 502-266-5047</w:t>
    </w:r>
  </w:p>
  <w:p w14:paraId="58F25329" w14:textId="77777777" w:rsidR="002E23D2" w:rsidRDefault="002E23D2">
    <w:pPr>
      <w:framePr w:w="9253" w:h="1728" w:hSpace="187" w:wrap="around" w:vAnchor="text" w:hAnchor="page" w:x="1736" w:y="-72"/>
      <w:jc w:val="center"/>
      <w:rPr>
        <w:rFonts w:ascii="Book Antiqua" w:hAnsi="Book Antiqua"/>
        <w:color w:val="0000FF"/>
        <w:sz w:val="18"/>
      </w:rPr>
    </w:pPr>
    <w:r>
      <w:rPr>
        <w:rFonts w:ascii="Book Antiqua" w:hAnsi="Book Antiqua"/>
        <w:color w:val="0000FF"/>
        <w:sz w:val="18"/>
      </w:rPr>
      <w:t>KY TDD 1-800-648-6056</w:t>
    </w:r>
  </w:p>
  <w:p w14:paraId="636D3B76" w14:textId="77777777" w:rsidR="002E23D2" w:rsidRDefault="00621722">
    <w:pPr>
      <w:framePr w:w="9253" w:h="1728" w:hSpace="187" w:wrap="around" w:vAnchor="text" w:hAnchor="page" w:x="1736" w:y="-72"/>
      <w:jc w:val="center"/>
      <w:rPr>
        <w:rFonts w:ascii="Book Antiqua" w:hAnsi="Book Antiqua"/>
        <w:color w:val="0000FF"/>
        <w:sz w:val="18"/>
      </w:rPr>
    </w:pPr>
    <w:hyperlink r:id="rId1" w:history="1">
      <w:r w:rsidR="002E23D2">
        <w:rPr>
          <w:rStyle w:val="Hyperlink"/>
          <w:rFonts w:ascii="Book Antiqua" w:hAnsi="Book Antiqua"/>
          <w:sz w:val="18"/>
          <w:u w:val="none"/>
        </w:rPr>
        <w:t>www.kipda.org</w:t>
      </w:r>
    </w:hyperlink>
  </w:p>
  <w:p w14:paraId="708F0976" w14:textId="77777777" w:rsidR="002E23D2" w:rsidRDefault="002E23D2">
    <w:pPr>
      <w:framePr w:w="9253" w:h="1728" w:hSpace="187" w:wrap="around" w:vAnchor="text" w:hAnchor="page" w:x="1736" w:y="-72"/>
    </w:pPr>
    <w:r>
      <w:rPr>
        <w:rFonts w:ascii="Book Antiqua" w:hAnsi="Book Antiqua"/>
        <w:color w:val="0000FF"/>
        <w:sz w:val="18"/>
      </w:rPr>
      <w:t>Metropolitan Planning Organization                                                       Kentucky Designated Area on Agency on Aging</w:t>
    </w:r>
  </w:p>
  <w:p w14:paraId="3A6AEDC7" w14:textId="5090F296" w:rsidR="002E23D2" w:rsidRDefault="00B30D23">
    <w:pPr>
      <w:framePr w:hSpace="180" w:wrap="around" w:vAnchor="text" w:hAnchor="page" w:x="441" w:y="688"/>
    </w:pPr>
    <w:r>
      <w:rPr>
        <w:noProof/>
      </w:rPr>
      <w:drawing>
        <wp:inline distT="0" distB="0" distL="0" distR="0" wp14:anchorId="5E2C424F" wp14:editId="0AF0BD0B">
          <wp:extent cx="73342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p>
  <w:p w14:paraId="3330B326" w14:textId="77777777" w:rsidR="002E23D2" w:rsidRDefault="002E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ECFA" w14:textId="77777777" w:rsidR="008A3144" w:rsidRDefault="008A3144">
      <w:r>
        <w:separator/>
      </w:r>
    </w:p>
  </w:footnote>
  <w:footnote w:type="continuationSeparator" w:id="0">
    <w:p w14:paraId="20EE0494" w14:textId="77777777" w:rsidR="008A3144" w:rsidRDefault="008A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17"/>
    <w:multiLevelType w:val="hybridMultilevel"/>
    <w:tmpl w:val="C1520AB4"/>
    <w:lvl w:ilvl="0" w:tplc="CB0C2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C718C"/>
    <w:multiLevelType w:val="hybridMultilevel"/>
    <w:tmpl w:val="EE0E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75DDC"/>
    <w:multiLevelType w:val="hybridMultilevel"/>
    <w:tmpl w:val="35742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17D46"/>
    <w:multiLevelType w:val="hybridMultilevel"/>
    <w:tmpl w:val="74FC7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EB4B3B"/>
    <w:multiLevelType w:val="hybridMultilevel"/>
    <w:tmpl w:val="C458D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2E1867"/>
    <w:multiLevelType w:val="hybridMultilevel"/>
    <w:tmpl w:val="A5401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630232"/>
    <w:multiLevelType w:val="hybridMultilevel"/>
    <w:tmpl w:val="AABE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F4B1B"/>
    <w:multiLevelType w:val="hybridMultilevel"/>
    <w:tmpl w:val="C2945A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70B2928"/>
    <w:multiLevelType w:val="hybridMultilevel"/>
    <w:tmpl w:val="AEA8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31"/>
    <w:rsid w:val="0001351A"/>
    <w:rsid w:val="00024580"/>
    <w:rsid w:val="00030770"/>
    <w:rsid w:val="00031E30"/>
    <w:rsid w:val="000956E4"/>
    <w:rsid w:val="000D5A63"/>
    <w:rsid w:val="000F5483"/>
    <w:rsid w:val="00131F36"/>
    <w:rsid w:val="00132119"/>
    <w:rsid w:val="0014600C"/>
    <w:rsid w:val="00146D7C"/>
    <w:rsid w:val="001474E0"/>
    <w:rsid w:val="00156308"/>
    <w:rsid w:val="001A6992"/>
    <w:rsid w:val="001B0B84"/>
    <w:rsid w:val="00206404"/>
    <w:rsid w:val="00232977"/>
    <w:rsid w:val="002363F9"/>
    <w:rsid w:val="00244F98"/>
    <w:rsid w:val="00252C1B"/>
    <w:rsid w:val="0025323C"/>
    <w:rsid w:val="00256281"/>
    <w:rsid w:val="002B44E0"/>
    <w:rsid w:val="002D550A"/>
    <w:rsid w:val="002D6B47"/>
    <w:rsid w:val="002E23D2"/>
    <w:rsid w:val="002E658F"/>
    <w:rsid w:val="002F0425"/>
    <w:rsid w:val="002F0E78"/>
    <w:rsid w:val="003061E8"/>
    <w:rsid w:val="00315586"/>
    <w:rsid w:val="00357459"/>
    <w:rsid w:val="00361794"/>
    <w:rsid w:val="00363321"/>
    <w:rsid w:val="00367806"/>
    <w:rsid w:val="00381460"/>
    <w:rsid w:val="00396EE8"/>
    <w:rsid w:val="003A3C13"/>
    <w:rsid w:val="003B0FCD"/>
    <w:rsid w:val="003C6000"/>
    <w:rsid w:val="003E78CB"/>
    <w:rsid w:val="00406D40"/>
    <w:rsid w:val="00464AAE"/>
    <w:rsid w:val="004714D6"/>
    <w:rsid w:val="00473D07"/>
    <w:rsid w:val="004876DD"/>
    <w:rsid w:val="00492B4B"/>
    <w:rsid w:val="004A1F4E"/>
    <w:rsid w:val="004B4AF3"/>
    <w:rsid w:val="004B6179"/>
    <w:rsid w:val="004E6829"/>
    <w:rsid w:val="004F1D61"/>
    <w:rsid w:val="00506541"/>
    <w:rsid w:val="00507870"/>
    <w:rsid w:val="00507D4B"/>
    <w:rsid w:val="00534531"/>
    <w:rsid w:val="00554AEE"/>
    <w:rsid w:val="00557C20"/>
    <w:rsid w:val="00580091"/>
    <w:rsid w:val="00582E32"/>
    <w:rsid w:val="00586237"/>
    <w:rsid w:val="005A324E"/>
    <w:rsid w:val="005B6F3A"/>
    <w:rsid w:val="005E7A5F"/>
    <w:rsid w:val="00614037"/>
    <w:rsid w:val="00621722"/>
    <w:rsid w:val="006438AE"/>
    <w:rsid w:val="0065287B"/>
    <w:rsid w:val="006A51CD"/>
    <w:rsid w:val="006A5BD5"/>
    <w:rsid w:val="006B0BFF"/>
    <w:rsid w:val="006C2F0A"/>
    <w:rsid w:val="006F36A9"/>
    <w:rsid w:val="0070299F"/>
    <w:rsid w:val="00712D13"/>
    <w:rsid w:val="00714AAA"/>
    <w:rsid w:val="00717F16"/>
    <w:rsid w:val="007208A0"/>
    <w:rsid w:val="007312CE"/>
    <w:rsid w:val="007757A6"/>
    <w:rsid w:val="007A5FF1"/>
    <w:rsid w:val="007A7CD5"/>
    <w:rsid w:val="007C734F"/>
    <w:rsid w:val="007C798B"/>
    <w:rsid w:val="007D74B3"/>
    <w:rsid w:val="00810114"/>
    <w:rsid w:val="00815DC7"/>
    <w:rsid w:val="00836329"/>
    <w:rsid w:val="0084157C"/>
    <w:rsid w:val="00845511"/>
    <w:rsid w:val="008565A1"/>
    <w:rsid w:val="0089322F"/>
    <w:rsid w:val="008A0EEB"/>
    <w:rsid w:val="008A3144"/>
    <w:rsid w:val="008C3D36"/>
    <w:rsid w:val="008F6B61"/>
    <w:rsid w:val="009175BB"/>
    <w:rsid w:val="00924E00"/>
    <w:rsid w:val="00925ACF"/>
    <w:rsid w:val="00925D10"/>
    <w:rsid w:val="00935116"/>
    <w:rsid w:val="00942752"/>
    <w:rsid w:val="009449A9"/>
    <w:rsid w:val="009475F9"/>
    <w:rsid w:val="00964306"/>
    <w:rsid w:val="009711C5"/>
    <w:rsid w:val="00973EA2"/>
    <w:rsid w:val="009754CE"/>
    <w:rsid w:val="009C62BC"/>
    <w:rsid w:val="009D35AE"/>
    <w:rsid w:val="009D3DA6"/>
    <w:rsid w:val="009F3037"/>
    <w:rsid w:val="00A31E71"/>
    <w:rsid w:val="00A34250"/>
    <w:rsid w:val="00A345EC"/>
    <w:rsid w:val="00A5659A"/>
    <w:rsid w:val="00AA1562"/>
    <w:rsid w:val="00AD6A55"/>
    <w:rsid w:val="00AF280A"/>
    <w:rsid w:val="00AF6306"/>
    <w:rsid w:val="00AF6D7F"/>
    <w:rsid w:val="00B2213B"/>
    <w:rsid w:val="00B30D23"/>
    <w:rsid w:val="00B3352C"/>
    <w:rsid w:val="00B3563F"/>
    <w:rsid w:val="00B55F53"/>
    <w:rsid w:val="00B5636E"/>
    <w:rsid w:val="00B64954"/>
    <w:rsid w:val="00B8543E"/>
    <w:rsid w:val="00B96BC5"/>
    <w:rsid w:val="00BA1C1C"/>
    <w:rsid w:val="00BB709B"/>
    <w:rsid w:val="00BD4CD5"/>
    <w:rsid w:val="00BD6508"/>
    <w:rsid w:val="00BD72B6"/>
    <w:rsid w:val="00C006AE"/>
    <w:rsid w:val="00C177C6"/>
    <w:rsid w:val="00C37181"/>
    <w:rsid w:val="00C62F69"/>
    <w:rsid w:val="00C641CD"/>
    <w:rsid w:val="00C76921"/>
    <w:rsid w:val="00C86770"/>
    <w:rsid w:val="00CB19C2"/>
    <w:rsid w:val="00CB51AB"/>
    <w:rsid w:val="00CF2920"/>
    <w:rsid w:val="00D14E16"/>
    <w:rsid w:val="00D17CFD"/>
    <w:rsid w:val="00D2592E"/>
    <w:rsid w:val="00D35B9C"/>
    <w:rsid w:val="00D73470"/>
    <w:rsid w:val="00D74B39"/>
    <w:rsid w:val="00D9262F"/>
    <w:rsid w:val="00D93ED0"/>
    <w:rsid w:val="00DA4B62"/>
    <w:rsid w:val="00DA6B36"/>
    <w:rsid w:val="00DC0F24"/>
    <w:rsid w:val="00DC2088"/>
    <w:rsid w:val="00DC2F94"/>
    <w:rsid w:val="00DD4E7E"/>
    <w:rsid w:val="00DF6722"/>
    <w:rsid w:val="00E1429A"/>
    <w:rsid w:val="00E2287B"/>
    <w:rsid w:val="00E26478"/>
    <w:rsid w:val="00E77621"/>
    <w:rsid w:val="00E8275F"/>
    <w:rsid w:val="00EA7445"/>
    <w:rsid w:val="00EB327F"/>
    <w:rsid w:val="00EB491C"/>
    <w:rsid w:val="00EB6B06"/>
    <w:rsid w:val="00EC4DD5"/>
    <w:rsid w:val="00EC53E4"/>
    <w:rsid w:val="00EE1BA4"/>
    <w:rsid w:val="00EE67E9"/>
    <w:rsid w:val="00EE6D0B"/>
    <w:rsid w:val="00EE7011"/>
    <w:rsid w:val="00F15B89"/>
    <w:rsid w:val="00F15CD9"/>
    <w:rsid w:val="00F64905"/>
    <w:rsid w:val="00F64D8C"/>
    <w:rsid w:val="00F82D5C"/>
    <w:rsid w:val="00FB2BAE"/>
    <w:rsid w:val="00FE0574"/>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B49105"/>
  <w15:chartTrackingRefBased/>
  <w15:docId w15:val="{1BB5848F-B112-4748-84C5-4B5A1204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53453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A6B36"/>
    <w:rPr>
      <w:rFonts w:ascii="Calibri" w:eastAsia="Calibri" w:hAnsi="Calibri"/>
      <w:sz w:val="22"/>
      <w:szCs w:val="22"/>
    </w:rPr>
  </w:style>
  <w:style w:type="paragraph" w:styleId="BalloonText">
    <w:name w:val="Balloon Text"/>
    <w:basedOn w:val="Normal"/>
    <w:link w:val="BalloonTextChar"/>
    <w:uiPriority w:val="99"/>
    <w:semiHidden/>
    <w:unhideWhenUsed/>
    <w:rsid w:val="009449A9"/>
    <w:rPr>
      <w:rFonts w:ascii="Tahoma" w:hAnsi="Tahoma" w:cs="Tahoma"/>
      <w:sz w:val="16"/>
      <w:szCs w:val="16"/>
    </w:rPr>
  </w:style>
  <w:style w:type="character" w:customStyle="1" w:styleId="BalloonTextChar">
    <w:name w:val="Balloon Text Char"/>
    <w:link w:val="BalloonText"/>
    <w:uiPriority w:val="99"/>
    <w:semiHidden/>
    <w:rsid w:val="009449A9"/>
    <w:rPr>
      <w:rFonts w:ascii="Tahoma" w:hAnsi="Tahoma" w:cs="Tahoma"/>
      <w:sz w:val="16"/>
      <w:szCs w:val="16"/>
    </w:rPr>
  </w:style>
  <w:style w:type="character" w:styleId="Strong">
    <w:name w:val="Strong"/>
    <w:uiPriority w:val="22"/>
    <w:qFormat/>
    <w:rsid w:val="003E78CB"/>
    <w:rPr>
      <w:b/>
      <w:bCs/>
    </w:rPr>
  </w:style>
  <w:style w:type="character" w:styleId="UnresolvedMention">
    <w:name w:val="Unresolved Mention"/>
    <w:basedOn w:val="DefaultParagraphFont"/>
    <w:uiPriority w:val="99"/>
    <w:semiHidden/>
    <w:unhideWhenUsed/>
    <w:rsid w:val="00AA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60533">
      <w:bodyDiv w:val="1"/>
      <w:marLeft w:val="0"/>
      <w:marRight w:val="0"/>
      <w:marTop w:val="0"/>
      <w:marBottom w:val="0"/>
      <w:divBdr>
        <w:top w:val="none" w:sz="0" w:space="0" w:color="auto"/>
        <w:left w:val="none" w:sz="0" w:space="0" w:color="auto"/>
        <w:bottom w:val="none" w:sz="0" w:space="0" w:color="auto"/>
        <w:right w:val="none" w:sz="0" w:space="0" w:color="auto"/>
      </w:divBdr>
    </w:div>
    <w:div w:id="825512551">
      <w:bodyDiv w:val="1"/>
      <w:marLeft w:val="0"/>
      <w:marRight w:val="0"/>
      <w:marTop w:val="0"/>
      <w:marBottom w:val="0"/>
      <w:divBdr>
        <w:top w:val="none" w:sz="0" w:space="0" w:color="auto"/>
        <w:left w:val="none" w:sz="0" w:space="0" w:color="auto"/>
        <w:bottom w:val="none" w:sz="0" w:space="0" w:color="auto"/>
        <w:right w:val="none" w:sz="0" w:space="0" w:color="auto"/>
      </w:divBdr>
    </w:div>
    <w:div w:id="2120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pd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ip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TCC\KIPD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KIPDA Letterhead</Template>
  <TotalTime>38</TotalTime>
  <Pages>3</Pages>
  <Words>659</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KIPDA Letterhead</vt:lpstr>
    </vt:vector>
  </TitlesOfParts>
  <Company/>
  <LinksUpToDate>false</LinksUpToDate>
  <CharactersWithSpaces>4681</CharactersWithSpaces>
  <SharedDoc>false</SharedDoc>
  <HLinks>
    <vt:vector size="6" baseType="variant">
      <vt:variant>
        <vt:i4>5832705</vt:i4>
      </vt:variant>
      <vt:variant>
        <vt:i4>0</vt:i4>
      </vt:variant>
      <vt:variant>
        <vt:i4>0</vt:i4>
      </vt:variant>
      <vt:variant>
        <vt:i4>5</vt:i4>
      </vt:variant>
      <vt:variant>
        <vt:lpwstr>http://www.kipda.org/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KIPDA Letterhead</dc:title>
  <dc:subject/>
  <dc:creator>Staff</dc:creator>
  <cp:keywords/>
  <cp:lastModifiedBy>Olivia Ranseen</cp:lastModifiedBy>
  <cp:revision>11</cp:revision>
  <cp:lastPrinted>2019-01-02T19:47:00Z</cp:lastPrinted>
  <dcterms:created xsi:type="dcterms:W3CDTF">2019-12-04T21:36:00Z</dcterms:created>
  <dcterms:modified xsi:type="dcterms:W3CDTF">2019-12-05T14:45:00Z</dcterms:modified>
</cp:coreProperties>
</file>